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rtl w:val="0"/>
        </w:rPr>
        <w:t xml:space="preserve">“INSTEAD, SEEK HIS KINGDOM”</w:t>
      </w:r>
    </w:p>
    <w:p w:rsidR="00000000" w:rsidDel="00000000" w:rsidP="00000000" w:rsidRDefault="00000000" w:rsidRPr="00000000" w14:paraId="00000004">
      <w:pPr>
        <w:spacing w:line="240" w:lineRule="auto"/>
        <w:jc w:val="center"/>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Luke 12:13–34</w:t>
      </w:r>
    </w:p>
    <w:p w:rsidR="00000000" w:rsidDel="00000000" w:rsidP="00000000" w:rsidRDefault="00000000" w:rsidRPr="00000000" w14:paraId="00000006">
      <w:pPr>
        <w:spacing w:line="240" w:lineRule="auto"/>
        <w:rPr/>
      </w:pPr>
      <w:r w:rsidDel="00000000" w:rsidR="00000000" w:rsidRPr="00000000">
        <w:rPr>
          <w:rtl w:val="0"/>
        </w:rPr>
        <w:t xml:space="preserve">Key Verse: 12:31</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u w:val="none"/>
        </w:rPr>
      </w:pPr>
      <w:r w:rsidDel="00000000" w:rsidR="00000000" w:rsidRPr="00000000">
        <w:rPr>
          <w:rtl w:val="0"/>
        </w:rPr>
        <w:t xml:space="preserve"> What does someone there ask Jesus (13) and how does he respond (14)? How does Jesus expose the real issue here (15)? How is covetousness a form of idolatry? Why do we all need to hear Jesus’ warning here?</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u w:val="none"/>
        </w:rPr>
      </w:pPr>
      <w:r w:rsidDel="00000000" w:rsidR="00000000" w:rsidRPr="00000000">
        <w:rPr>
          <w:rtl w:val="0"/>
        </w:rPr>
        <w:t xml:space="preserve"> In his parable, what happens to a rich man, how does he react, and what does this show about him (16–19)? What does God tell him (20)? In what sense had this man been a fool? What does Jesus’ conclusion mean (21)?</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u w:val="none"/>
        </w:rPr>
      </w:pPr>
      <w:r w:rsidDel="00000000" w:rsidR="00000000" w:rsidRPr="00000000">
        <w:rPr>
          <w:rtl w:val="0"/>
        </w:rPr>
        <w:t xml:space="preserve"> In light of this, how does Jesus help his disciples (22–23)? What should we learn from God’s care of the ravens (24)? Why is being anxious so foolish (25–26)? What should we learn from the examples of the lilies and grass (27–28)? What does Jesus remind us about God (30b), and why?</w:t>
      </w:r>
    </w:p>
    <w:p w:rsidR="00000000" w:rsidDel="00000000" w:rsidP="00000000" w:rsidRDefault="00000000" w:rsidRPr="00000000" w14:paraId="0000000D">
      <w:pPr>
        <w:spacing w:line="240" w:lineRule="auto"/>
        <w:ind w:left="720" w:firstLine="0"/>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 Note how the word “seek” is repeated (29–31); what does this word mean? Read verse 31. What is God’s promise here? What does a life that seeks his kingdom look like (4:43; 8:1; 9:2,11; 10:9; 11:2)? How does living with this focus keep us from coveting or worrying?</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u w:val="none"/>
        </w:rPr>
      </w:pPr>
      <w:r w:rsidDel="00000000" w:rsidR="00000000" w:rsidRPr="00000000">
        <w:rPr>
          <w:rtl w:val="0"/>
        </w:rPr>
        <w:t xml:space="preserve"> What else does Jesus say to his disciples (32), and why does he call them “little flock”? How can we keep our hearts focused on his kingdom (33–34)?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