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line="288" w:lineRule="auto"/>
        <w:contextualSpacing w:val="0"/>
        <w:jc w:val="center"/>
      </w:pPr>
      <w:r w:rsidDel="00000000" w:rsidR="00000000" w:rsidRPr="00000000">
        <w:rPr>
          <w:sz w:val="24"/>
          <w:szCs w:val="24"/>
          <w:highlight w:val="white"/>
          <w:rtl w:val="0"/>
        </w:rPr>
        <w:t xml:space="preserve">PRESS ON TOWARD THE GOAL</w:t>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sz w:val="24"/>
          <w:szCs w:val="24"/>
          <w:highlight w:val="white"/>
          <w:rtl w:val="0"/>
        </w:rPr>
        <w:t xml:space="preserve">Philippians 3:12-21</w:t>
      </w:r>
    </w:p>
    <w:p w:rsidR="00000000" w:rsidDel="00000000" w:rsidP="00000000" w:rsidRDefault="00000000" w:rsidRPr="00000000">
      <w:pPr>
        <w:widowControl w:val="0"/>
        <w:spacing w:line="288" w:lineRule="auto"/>
        <w:contextualSpacing w:val="0"/>
        <w:jc w:val="both"/>
      </w:pPr>
      <w:r w:rsidDel="00000000" w:rsidR="00000000" w:rsidRPr="00000000">
        <w:rPr>
          <w:sz w:val="24"/>
          <w:szCs w:val="24"/>
          <w:highlight w:val="white"/>
          <w:rtl w:val="0"/>
        </w:rPr>
        <w:t xml:space="preserve">Key Verse 14</w:t>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color w:val="ff0000"/>
          <w:sz w:val="24"/>
          <w:szCs w:val="24"/>
          <w:highlight w:val="white"/>
          <w:rtl w:val="0"/>
        </w:rPr>
        <w:t xml:space="preserve"> “I press on toward the goal to win the prize for which God has called me heavenward in Christ Jesus.”</w:t>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sz w:val="24"/>
          <w:szCs w:val="24"/>
          <w:highlight w:val="white"/>
          <w:rtl w:val="0"/>
        </w:rPr>
        <w:t xml:space="preserve">1. Read verses 12-13a. What did Paul say about his goal? (12a, 13a) For what did Paul press on? (12b) </w:t>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sz w:val="24"/>
          <w:szCs w:val="24"/>
          <w:highlight w:val="white"/>
          <w:rtl w:val="0"/>
        </w:rPr>
        <w:t xml:space="preserve">2. Read verses 13b-14. What was the “one thing” Paul did? What is the prize? What can we learn from Paul’s attitude to attain this prize?</w:t>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sz w:val="24"/>
          <w:szCs w:val="24"/>
          <w:highlight w:val="white"/>
          <w:rtl w:val="0"/>
        </w:rPr>
        <w:t xml:space="preserve">3. Read verses 15-17. What view should mature Christians have? (15a) How did God help those who thought otherwise? (15b) How did Paul encourage the Philippians to live? (16-17) </w:t>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sz w:val="24"/>
          <w:szCs w:val="24"/>
          <w:highlight w:val="white"/>
          <w:rtl w:val="0"/>
        </w:rPr>
        <w:t xml:space="preserve">4. Read verses 18-21. Who did Paul warn the Philippians about? (18) What characterizes enemies of the cross of Christ? (19) What is our identity? (20a) Who are we eagerly awaiting? (20b) What will Jesus do when he comes? (21)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