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DO THIS IN REMEMBRANCE OF 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 Corinthians 11:1-34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Key Verse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25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center"/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In the same way, after supper he took the cup, saying, "This cup is the new covenant in my blood; do this, whenever you drink it, in remembrance of me."</w:t>
      </w:r>
    </w:p>
    <w:p w:rsidR="00000000" w:rsidDel="00000000" w:rsidP="00000000" w:rsidRDefault="00000000" w:rsidRPr="00000000">
      <w:pPr>
        <w:ind w:left="360" w:firstLine="0"/>
        <w:contextualSpacing w:val="0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Read verses 1-</w:t>
      </w:r>
      <w:r w:rsidDel="00000000" w:rsidR="00000000" w:rsidRPr="00000000">
        <w:rPr>
          <w:rFonts w:ascii="Arial" w:cs="Arial" w:eastAsia="Arial" w:hAnsi="Arial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Why does Paul encourage Christians in Corinth to follow his example? (1, 10:33) What does he praise them for? (2) Wh</w:t>
      </w:r>
      <w:r w:rsidDel="00000000" w:rsidR="00000000" w:rsidRPr="00000000">
        <w:rPr>
          <w:rFonts w:ascii="Arial" w:cs="Arial" w:eastAsia="Arial" w:hAnsi="Arial"/>
          <w:rtl w:val="0"/>
        </w:rPr>
        <w:t xml:space="preserve">y does Paul say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that women should worship in public with their heads covered? (3-10)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Read verses 11-16. In what sense are men and women equal? (11, 12) Why is a woman</w:t>
      </w:r>
      <w:r w:rsidDel="00000000" w:rsidR="00000000" w:rsidRPr="00000000">
        <w:rPr>
          <w:rFonts w:ascii="Arial" w:cs="Arial" w:eastAsia="Arial" w:hAnsi="Arial"/>
          <w:rtl w:val="0"/>
        </w:rPr>
        <w:t xml:space="preserve">’s long hair related to covering her head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? (13-15) What was the church’s stan</w:t>
      </w:r>
      <w:r w:rsidDel="00000000" w:rsidR="00000000" w:rsidRPr="00000000">
        <w:rPr>
          <w:rFonts w:ascii="Arial" w:cs="Arial" w:eastAsia="Arial" w:hAnsi="Arial"/>
          <w:rtl w:val="0"/>
        </w:rPr>
        <w:t xml:space="preserve">ding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on this issue? (16)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Read verses 17-</w:t>
      </w:r>
      <w:r w:rsidDel="00000000" w:rsidR="00000000" w:rsidRPr="00000000">
        <w:rPr>
          <w:rFonts w:ascii="Arial" w:cs="Arial" w:eastAsia="Arial" w:hAnsi="Arial"/>
          <w:rtl w:val="0"/>
        </w:rPr>
        <w:t xml:space="preserve">34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Wh</w:t>
      </w:r>
      <w:r w:rsidDel="00000000" w:rsidR="00000000" w:rsidRPr="00000000">
        <w:rPr>
          <w:rFonts w:ascii="Arial" w:cs="Arial" w:eastAsia="Arial" w:hAnsi="Arial"/>
          <w:rtl w:val="0"/>
        </w:rPr>
        <w:t xml:space="preserve">y did Paul rebuke 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hem? (17-22) What did Jesus </w:t>
      </w:r>
      <w:r w:rsidDel="00000000" w:rsidR="00000000" w:rsidRPr="00000000">
        <w:rPr>
          <w:rFonts w:ascii="Arial" w:cs="Arial" w:eastAsia="Arial" w:hAnsi="Arial"/>
          <w:rtl w:val="0"/>
        </w:rPr>
        <w:t xml:space="preserve">teach about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the Lord's Supper? (2</w:t>
      </w:r>
      <w:r w:rsidDel="00000000" w:rsidR="00000000" w:rsidRPr="00000000">
        <w:rPr>
          <w:rFonts w:ascii="Arial" w:cs="Arial" w:eastAsia="Arial" w:hAnsi="Arial"/>
          <w:rtl w:val="0"/>
        </w:rPr>
        <w:t xml:space="preserve">3-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rtl w:val="0"/>
        </w:rPr>
        <w:t xml:space="preserve">What does Paul say about partaking in the Lord’s Supper in a worthy manner? (27-34)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