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b w:val="1"/>
          <w:sz w:val="24"/>
          <w:szCs w:val="24"/>
          <w:rtl w:val="0"/>
        </w:rPr>
        <w:t xml:space="preserve">Caesar’s and God’s</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Luke 20:20-26</w:t>
      </w:r>
    </w:p>
    <w:p w:rsidR="00000000" w:rsidDel="00000000" w:rsidP="00000000" w:rsidRDefault="00000000" w:rsidRPr="00000000">
      <w:pPr>
        <w:spacing w:after="200" w:line="240" w:lineRule="auto"/>
        <w:contextualSpacing w:val="0"/>
      </w:pPr>
      <w:r w:rsidDel="00000000" w:rsidR="00000000" w:rsidRPr="00000000">
        <w:rPr>
          <w:sz w:val="24"/>
          <w:szCs w:val="24"/>
          <w:rtl w:val="0"/>
        </w:rPr>
        <w:t xml:space="preserve">Key Verse 20:25</w:t>
      </w:r>
    </w:p>
    <w:p w:rsidR="00000000" w:rsidDel="00000000" w:rsidP="00000000" w:rsidRDefault="00000000" w:rsidRPr="00000000">
      <w:pPr>
        <w:spacing w:after="200" w:lineRule="auto"/>
        <w:contextualSpacing w:val="0"/>
      </w:pPr>
      <w:r w:rsidDel="00000000" w:rsidR="00000000" w:rsidRPr="00000000">
        <w:rPr>
          <w:color w:val="ff0000"/>
          <w:sz w:val="24"/>
          <w:szCs w:val="24"/>
          <w:rtl w:val="0"/>
        </w:rPr>
        <w:t xml:space="preserve">   </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     “He said to them, “Then give back to Caesar what is Caesar’s, and to God what is God’s.””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 20-22. Why did the teaches of the law send spies to Jesus? (20) How did they initially praise Jesus? (21) How might their question have trapped Jesus? (22)  What could be our answer for this question?</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23-24. What did Jesus see? (23). What did Jesus tell them to do and what question did he ask them? (24a) What was their answer? (24b)</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25-26. What did Jesus tell them to do? (25). What is Caesar’s and what is God’s? What was their response to what Jesus said? (26) How should we manage what is Caesar’s and what is God’s?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