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One New Humanity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Ephesians 2:11-22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15b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His purpose was to create in himself one new humanity out of the two, thus making peace,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      Read verses 11-13. What were the Ephesians called formerly? (11) What was their spiritual condition before meeting Christ? (12) What change has taken place in Christ Jesus? (13)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      Read verses 14-18. How did Jesus make the Jews and Gentile one? (14, 15a) What was Jesus’ purpose for the two groups? (15b, 16) What else did Jesus do for them? (17-18)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      Read 19-22. What are the new identities for believers in Jesus now? (19) What foundation have believers been built on ? (20) What happens to believers who are built into God’s household and are part of the whole building? (21, 22)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