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THAT </w:t>
      </w:r>
      <w:r w:rsidDel="00000000" w:rsidR="00000000" w:rsidRPr="00000000">
        <w:rPr>
          <w:b w:val="1"/>
          <w:sz w:val="24"/>
          <w:szCs w:val="24"/>
          <w:rtl w:val="0"/>
        </w:rPr>
        <w:t xml:space="preserve">YOU MAY KNOW HIM BETTER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Ephesians 1:15-23</w:t>
      </w:r>
    </w:p>
    <w:p w:rsidR="00000000" w:rsidDel="00000000" w:rsidP="00000000" w:rsidRDefault="00000000" w:rsidRPr="00000000">
      <w:pPr>
        <w:contextualSpacing w:val="0"/>
        <w:jc w:val="both"/>
      </w:pPr>
      <w:r w:rsidDel="00000000" w:rsidR="00000000" w:rsidRPr="00000000">
        <w:rPr>
          <w:sz w:val="24"/>
          <w:szCs w:val="24"/>
          <w:rtl w:val="0"/>
        </w:rPr>
        <w:t xml:space="preserve">Key Verse 17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keep asking that the God of our Lord Jesus Christ, the glorious Father, may give you the Spirit of wisdom and revelation, so that you may know him better.”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1.     Read verses 15-17. For what did Paul give thanks whenever he remembered the Gentile believers? (15) What can we learn from Paul who did not “stop” giving thanks for them? (16) What was his prayer topic for them? (17b) Why? (1Cor 2:6-16)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2.   Read verses 18-19a. What things did Paul want the Gentile believers to know? (18-19a) What is the hope to which God has called us? (Ro 8:29-30; 1Jn 3:2-3) How did Paul describe God’s inheritance? (1Pe 1:4)</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3.   Read verses 19b-23. Describe how God’s power was revealed through Christ. (19b-20) What is the extent of God’s power in time and space? (21) What can we learn about Jesus who is the head of the church, and who fills everything in every way? (22-23)</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