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EVERY SPIRITUAL BLESSING IN CHRIST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Ephesians 1:1-14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Praise be to the God and Father of our Lord Jesus Christ, who has blessed us in the heavenly realms with every spiritual blessing in Christ.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1. Read verses 1-3. How did Paul view himself and the recipients of his letter? (1) How does he praise God and Jesus Christ? (2-3) What can we learn from Paul’s greeting?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 Read verses 4-8a. When and why did God choose us? (4) For what purpose did he predestine us? (5) How did Jesus show the riches of God’s grace? (6-8a)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Read verses 8b-10. What is the mystery of God’s will? (8b-9, 3:6; Ro 16:25-26) What will be the outcome when the mystery of God’s will is fulfilled? (10, 1Co 15:24-28)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 Read verses 11-14. What is God’s purpose in choosing and predestining us? (11,12) When were we included in Jesus? (13a)  Describe the Holy Spirit’s work. (13b-14)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