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8F80" w14:textId="400E96DB" w:rsidR="008F6106" w:rsidRDefault="008F6106" w:rsidP="008F6106">
      <w:pPr>
        <w:spacing w:after="24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“BUT GROW IN THE GRACE”</w:t>
      </w:r>
      <w:r w:rsidRPr="008F61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(Godly Aspiration)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B82FBD9" w14:textId="3C5EBDCE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2 Peter 3:14-18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Key Verse 3:18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“But grow in the grace and knowledge of our Lord and Savior Jesus Christ. To him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be the glory both now and to the day of eternity. Amen.”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In what ways are you growing (or not growing)? Many of us pray for our kids to grow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in wisdom and stature. We strive to grow in our careers or as a spouse or as a parent. We make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goals to grow in knowledge in certain topics or fields of study. In today’s passage, Peter tells us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to grow in grace. Last week we learned that to be strengthened by grace is a passive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experience. We are to simply let ourselves “be strengthened” by God’s grace. But in today's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passage we are given the imperative to “grow in the grace and knowledge” of Jesus. That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means we need to play a role in this growth. In any kind of growth, action needs to take place.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Unless a seed is planted, it will not grow. If it doesn’t receive light and water, it will not grow.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If it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is neglected by the gardener, it may not grow. Growing is not passive. Especially growing in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grace…If we drift along in life, we are more likely to grow the weeds of pride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self-righteousness. The other obvious implication in the word “grow” is that it means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increase. Grace and knowledge of Jesus should be increasing, not stagnating or decreasing.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So why did Peter tell us to grow in this way? I will share a bit about the context of this book so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we can get the big picture.</w:t>
      </w:r>
    </w:p>
    <w:p w14:paraId="32A4657A" w14:textId="4CD2D07C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The letter of 2 Peter was written to the same churches in Asia minor as the letter of 1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Peter (1 Pet. 1:1, 2 Pet. 3:1). One of the main reasons for this second letter was to address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heresies and false teachings that were at risk of infiltrating these churches. He addressed three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main objections to his teaching: 1) The apostles made up the gospel from their own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imagination (2 Pet. 1:16-20), 2) There will not be a final judgment by God (2 Pet. 2:1-3),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3) Nothing radical has happened since creation–Jesus isn’t coming again (2 Pet. 3:4b). With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this background in mind, it makes sense why Peter spends the bulk of the letter warning about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false teachers and Judgment Day. With that background, let’s dive into our passage.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Part I: Live with eternal perspective (vv. 14-17). Let’s read verse 14 together, OK?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“Therefore, beloved, since you are waiting for these, be diligent to be found by him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without spot or blemish, and at peace.” What are “these”? According to 2 Pet. 3:13,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“these” refers to “...new heavens and a new earth in which righteousness dwells.” In other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words, we are waiting for Jesus’ Second Coming. Whether we are alive when this happens or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not, the Bible teaches that every person will stand before God and be judged according to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their deeds (Heb. 9:27, Rom. 14:10, 2 Tim. 4:1). This is sometimes hard to believe because it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feels so far away. And for some, they don’t believe Jesus will come again to judge the world.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Many of us live with a “you only live once” mentality and spend our lives chasing after maximum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fulfillment and pleasure in this life. But as Christians, how should we view Jesus’ Second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Coming? And what should we do while we’re waiting? Peter gives five exhortations to guide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us.</w:t>
      </w:r>
    </w:p>
    <w:p w14:paraId="649037CE" w14:textId="4E950A59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Exhortation is about personal morality. Verse 14b says, “be diligent to be found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by him without spot or blemish”. The only way to truly be without spot or blemish in God’s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eyes is to accept Jesus’ death on the cross for our sin and to receive his forgiveness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cleansing. On the other hand, the words “be diligent” imply that we should strive to become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more and more</w:t>
      </w:r>
      <w:proofErr w:type="gram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 xml:space="preserve"> like Jesus. 1 Pet. 1:14-16 says, “As obedient children, do not be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conformed to the passions of your former ignorance, but as he who called you is holy,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you also be holy in all your conduct, since it is written, “You shall be holy, for I am holy.”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Immoral living looks tantalizing, but it always falls short. It never satisfies. Also, we risk leading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others astray by our bad example. May God continue working in our hearts to have holy desires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and to be satisfied with the true and beautiful things in life, rather than the shallow, cheap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pleasures.</w:t>
      </w:r>
    </w:p>
    <w:p w14:paraId="2487094B" w14:textId="5258459C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Exhortation is about relational integrity. Verse 14c says, “and at peace”. So, we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should also be diligent to be found by him “at peace”. Most importantly, this means to be at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peace with God. There is only one way to have peace with God, and that is through faith in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Jesus. Rom. 5:1 says, “Therefore, since we have been justified by faith, we have peace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with God through our Lord Jesus Christ.” “At peace” can also refer to being at peace with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our fellow human beings. Rom. 12:18 says, “If possible, so far as it depends on you, live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peaceably with all.” Finally, “at peace” can refer to living at peace with </w:t>
      </w:r>
      <w:proofErr w:type="gram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ourselves</w:t>
      </w:r>
      <w:proofErr w:type="gram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, especially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our conscience. God gave us our conscience to guide us with an innate sense of right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wrong. It takes a lot of time and effort to be at peace in these three ways. I often feel like I don’t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have enough time to work on relationships and can take them for granted. But Peter commands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me to be diligent in this effort–that it is more important than my work deadlines or yard work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(unless the yardwork is to live at peace with my neighbors!). Of </w:t>
      </w:r>
      <w:proofErr w:type="gram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 xml:space="preserve"> the things we can be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doing, checking in on our relationships with God, others, and self is something that we should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make a priority.</w:t>
      </w:r>
    </w:p>
    <w:p w14:paraId="2874AC1D" w14:textId="033E67D8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Exhortation is about understanding God’s patience. Verse 15a says, “And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count the patience of our Lord as salvation…” In the context of this chapter, this refers to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God’s patience in holding back his wrath until the appointed time has come for Judgment Day.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Verse 9 says, “The Lord is not slow to fulfill his promise as some count slowness, but is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patient toward you, not wishing that any should perish, but that all should reach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repentance.” What a loving God, who waits hundreds, even thousands of years for as many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people to be saved as possible! If this is the case, shouldn’t we hurry up with the thing for which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 is patiently waiting? If my wife is waiting in the car for our kids to join her so we can go on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vacation, shouldn’t they hustle to get ready and join her rather than prolong the event that she is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waiting for? I would have used myself in this example instead of Christian, but I am not sure I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have ever waited in the car for them when leaving for vacation. If you know me, you know that I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am slow and thorough, especially when leaving for a trip! (back to verse 15) As believers, we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have been commissioned by Jesus himself to bring the gospel to the world. This is also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something we can only do on this side of death. Once Jesus comes again, evangelism will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become irrelevant. The gates will be closed. But they are open now, so we should honor the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Lord’s patience by sharing the good news of salvation generously. This patience can also be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understood in the context of one person’s life. If you have already received Jesus, take a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moment and thank God that he was so patient with you, waiting for you to come to repentance!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If you have not yet put your faith in Jesus, be encouraged that he is waiting patiently for you to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accept his free gift of salvation. Rev. 3:20 says, “Behold, I stand at the door and knock. If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anyone hears my voice and opens the door, I will come in to him and eat with him, and he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with me.”</w:t>
      </w:r>
    </w:p>
    <w:p w14:paraId="5F68459A" w14:textId="0F2980E3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Exhortation is about being stable in Christ. Verse 17 says, “You therefore,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beloved, knowing this beforehand, take care that you are not carried away with the error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of lawless people and lose your own stability.” What is the “error of lawless people”? Verse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16 refers to “ignorant and unstable” people who twist the Word of God to their own destruction.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This could also refer to the false teachers spreading the heresies I mentioned earlier, such as,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“There will not be a final judgment by God”. These people live according to the flesh and twist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the Word of God to justify their lifestyle. They mislead believers (especially new believers) with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their crafty, sly words and their behavior. Before Jesus comes again, false teachers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distractions are sometimes allowed by God to test our faith and to give us opportunities to be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strengthened by grace. We should be discerning and aware so we can remain stable in Christ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amidst the hurricane of information and influence that we live in. You might be thinking,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“Phew, I’m glad we don’t have any false teachers in Chicago UBF!” However, even if that is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true, there are other ways that false teachers and distractions can sneak into our community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and “carry us away”. How? Let me ask you a question: How many of you have access to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YouTube and social media? Now, I’m not saying that all YouTube content is evil, but it is a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platform that provides access to nearly unlimited false teachings. Some of them are obvious,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but some twist the truth just slightly and sound very convincing. This can cause believers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(especially newer believers) to be led astray from the gospel and sound biblical doctrine. So,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next time you open YouTube, remember to watch out for false </w:t>
      </w:r>
      <w:proofErr w:type="spellStart"/>
      <w:proofErr w:type="gram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teachers!Exhortation</w:t>
      </w:r>
      <w:proofErr w:type="spellEnd"/>
      <w:proofErr w:type="gram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 xml:space="preserve"> is about growing in grace. Verse 18a says, “But grow in the grace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and knowledge of our Lord and Savior Jesus Christ.” Instead of being carried away with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the error of lawless people and losing our own stability, we should put down deep roots in God’s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grace and the knowledge of Jesus, growing into a huge, strong tree that can be a source of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blessing to the broken world around us. This all sounds great, but how can we grow in grace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and what does a grace-filled person look like?</w:t>
      </w:r>
    </w:p>
    <w:p w14:paraId="2DDB982C" w14:textId="77777777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  <w:t>Part II: Grow in the grace and knowledge of our Lord and Savior Jesus Christ (v.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18). </w:t>
      </w:r>
    </w:p>
    <w:p w14:paraId="5A8E2D61" w14:textId="6A189CF7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Let’s read verse 18 together, OK? “But grow in the grace and knowledge of our Lord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and Savior Jesus Christ. To him be the glory both now and to the day of eternity. Amen.”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What is the grace of Jesus? If you didn’t hear P. Mark’s message last Sunday, I encourage you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to go back and read it, since it thoroughly answers this question. He explained that Jesus’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grace is “incongruous”, and that it’s “a beautiful gift given to the totally unworthy.” It is the grace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we receive when we accept the gospel and all our dirty sins are forgiven. Moreover, Christ’s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 xml:space="preserve">righteousness is imputed to us! That is </w:t>
      </w:r>
      <w:proofErr w:type="spell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mindblowing</w:t>
      </w:r>
      <w:proofErr w:type="spell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611F02" w14:textId="77777777" w:rsid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Before we get into the “how” of growing in the grace, let’s think about what a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grace-matured person is like. Picture a person who is mature in Jesus’ grace. What is this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person like? Are they easy to be around? Do they point out all your flaws and failures? Do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they make you feel insecure? Are they judgmental toward you and others? Do they laugh a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lot? Do they tell good stories? Do you feel encouraged after being with them? Do they give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godly and wise advice? 2 Peter 1:5-8 gives a good list of grace matured qualities: virtue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(excellence), knowledge, self-control, steadfastness, godliness, brotherly affection, and love. If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we are growing in the grace of Jesus, we will be growing in these qualities. When I am with a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grace-matured person, I feel safe and less inhibited. I don’t walk on eggshells and I feel more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free to be myself. I also feel free to share my sins and wounds and ask for their prayer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help. Who wants to be like this? I do! Let’s see what insight the Bible gives on how to grow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into grace-matured people.</w:t>
      </w:r>
    </w:p>
    <w:p w14:paraId="1CA2C622" w14:textId="5EF09581" w:rsidR="008F6106" w:rsidRPr="008F6106" w:rsidRDefault="008F6106" w:rsidP="008F6106">
      <w:pPr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Growing in the grace of Jesus sounds very similar to 2 Tim. 2:1, “You then, my child,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 strengthened by the grace that is in Christ Jesus…” Being strengthened is a passive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activity–we must depend on the One who gives us strength. But in our passage today, Peter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gives us the imperative to grow. John 15:5 says, “I am the vine; you are the branches.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Whoever abides in me and I in him, he it is that bears much fruit, for apart from me you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can do nothing.” The “branch” that abides in Jesus grows in grace and in every way just by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abiding or remaining in Jesus. But verses 7 and 10 from this passage give us more tips on how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to grow in Jesus: if my words abide in you, and if you obey my commands you will abide in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my love. Like a branch, if we are connected to the vine (Jesus), we grow in his grace.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when we break his commands and sin, we need to come back to the grace of Jesus faithfully.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We must reject self-condemnation but also reject self-deception that we are fine. 1 John 1:9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says, “If we confess our sins, he is faithful and just to forgive us our sins and to cleanse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us from all unrighteousness.” As we practice the gospel, we grow in maturity and learn to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faithfully come back to Jesus’ grace.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  <w:t>One diagram that has helped me over the years is the “Growing in the Gospel” chart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(The Gospel Centered Life, Walker, Will, and Thune, Bob, World Harvest Mission, 2009). At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point of conversion, my awareness of God’s holiness was not very great, nor was my awareness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of my sinfulness. However, as I grow in my walk of faith, my awareness of God’s holiness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increases. And as I become more acutely aware of my sin (of both obvious and hidden sins), 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grow in awareness of my sinfulness. A healthy response to this growing divide is to keep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believing this gospel, which means that the cross as well as our love and appreciation grows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larger and larger</w:t>
      </w:r>
      <w:proofErr w:type="gram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t>Another way that I have experienced growing in the grace of Jesus is through coming to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him for healing. As we live in this sinful and broken world, not only do we sin, but we are also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sinned against. This wounds our souls and makes us defensive, untrusting, and skeptical. This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affects our ability to show grace to others. But when we come to Jesus who is safe and always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cares for us perfectly, we can be healed from past wounds and free to be gracious with others in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ways that we used to be judgmental and harsh.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In essence, growing in the grace of Jesus means we should be growing to be more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like Jesus as he demonstrated during his life on earth. And remember, it’s not our own power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or strength, but the grace of God that works this change in our hearts and lives. But Peter says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we need something in addition to grace.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Peter encourages the believers to grow in the knowledge of our Lord and Savior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Jesus Christ as well. Why does Peter encourage them to grow in knowledge? Does he mean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that we should all get a PhD? I don’t think so. The word “knowledge” is a translation for the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Greek word “</w:t>
      </w:r>
      <w:proofErr w:type="spell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gnōsis</w:t>
      </w:r>
      <w:proofErr w:type="spell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 xml:space="preserve">”, in this case meaning “the knowledge of Christ as a </w:t>
      </w:r>
      <w:proofErr w:type="spell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saviour</w:t>
      </w:r>
      <w:proofErr w:type="spell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(https://www.blueletterbible.org/lexicon/g1108/kjv/tr/0-1/). Also, it seems that verse 17b is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connected, “take care that you are not carried away with the error of lawless people and lose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your own stability.” Based on this, along with the context of the whole letter, he is exhorting the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believers to grow in the knowledge of Jesus as their Savior and Lord–to have a solid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understanding of the gospel and what Jesus is like. When we know who he is and trust in him,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we receive and grow in grace. And the more deeply we receive Jesus’ grace, the more we want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to learn about Jesus!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For me personally, my goal used to be achieving the American Dream–getting an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excellent education, a great job, a beautiful house, a sporty car, and a nice family.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However, since I deeply received Romans 1:5 at a 2007 UBF Easter Conference, Jesus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changed my life goals and desires. Since then, God has steadily been growing me in the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grace of Jesus through coming to him for healing, prayer, studying his Word, and helping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me repent and receive his grace newly. Although I have a long way to go, Jesus has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been growing me in his grace branch by branch, leaf by leaf and fruit by fruit. I look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forward to becoming a fully mature tree that is can be a blessing to many.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In this passage, Peter concludes his letter to the churches with five exhortations on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how to live with eternal perspective, which are about: personal morality, relational integrity,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understanding God’s patience, being stable in Christ, and growing in grace. The fifth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exhortation is like a hidden gem, a secret of Christian living. We should remember and grow in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Jesus’ grace, and we should also grow in knowledge/understanding of our Lord and Savior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Jesus Christ. The two go </w:t>
      </w:r>
      <w:proofErr w:type="gramStart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>hand-in-hand</w:t>
      </w:r>
      <w:proofErr w:type="gramEnd"/>
      <w:r w:rsidRPr="008F6106">
        <w:rPr>
          <w:rFonts w:ascii="Times New Roman" w:eastAsia="Times New Roman" w:hAnsi="Times New Roman" w:cs="Times New Roman"/>
          <w:kern w:val="0"/>
          <w14:ligatures w14:val="none"/>
        </w:rPr>
        <w:t xml:space="preserve"> and keep our Christian life in balance. There is truly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no better lifestyle than growing in the grace and knowledge of Jesus. God wants us to live a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godly life because our reward in heaven is great but also because it makes life on earth rich and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beautiful! That is life to the full. May God help each of us to grow in the grace and knowledge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of our Lord and Savior Jesus Christ. To him be the glory both now and to the day of eternity.</w:t>
      </w:r>
      <w:r w:rsidRPr="008F6106">
        <w:rPr>
          <w:rFonts w:ascii="Times New Roman" w:eastAsia="Times New Roman" w:hAnsi="Times New Roman" w:cs="Times New Roman"/>
          <w:kern w:val="0"/>
          <w14:ligatures w14:val="none"/>
        </w:rPr>
        <w:br/>
        <w:t>Amen.</w:t>
      </w:r>
    </w:p>
    <w:p w14:paraId="79B25BD5" w14:textId="24B1E63E" w:rsidR="00F97586" w:rsidRDefault="00F97586" w:rsidP="008F6106">
      <w:pPr>
        <w:spacing w:line="276" w:lineRule="auto"/>
        <w:jc w:val="distribute"/>
      </w:pPr>
    </w:p>
    <w:sectPr w:rsidR="00F97586" w:rsidSect="008F610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06"/>
    <w:rsid w:val="00045DA2"/>
    <w:rsid w:val="00570037"/>
    <w:rsid w:val="008F6106"/>
    <w:rsid w:val="00932EC7"/>
    <w:rsid w:val="00F9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3B6AF"/>
  <w15:chartTrackingRefBased/>
  <w15:docId w15:val="{D61F5B3A-236A-5643-B409-48233876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3015</Words>
  <Characters>13387</Characters>
  <Application>Microsoft Office Word</Application>
  <DocSecurity>0</DocSecurity>
  <Lines>257</Lines>
  <Paragraphs>234</Paragraphs>
  <ScaleCrop>false</ScaleCrop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2026-01-11T13:24:00Z</dcterms:created>
  <dcterms:modified xsi:type="dcterms:W3CDTF">2026-01-11T13:33:00Z</dcterms:modified>
</cp:coreProperties>
</file>