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“REPENT, THEREFORE, AND TURN BACK”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Acts 3:11–26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Key Verses: 3:19–20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How did people respond to the lame man’s healing (11)? What did Peter say, and what lessons are here for us (12)?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How and why does Peter identify God (13a)?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How has God “glorified” Jesus?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Why does Peter call Jesus God’s “servant”?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How does he rebuke these people (13b)? How else does Peter refer to Jesus (14–15)?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What did these people do to him? What does it mean to be “witnesses” to this? How does all this explain the man’s healing (16)?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else does Peter say about these people and about God (17–18)?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 What prophecies mention that “his Christ would suffer,”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 and what was the purpose of this?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does Peter tell them to do (19a)? What does it mean to “repent”? To “turn back”? What is promised if we do (19b)?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  <w:t xml:space="preserve"> What else is promised (20a), and what does it mean? 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final promise is here (20b)? What else does Peter say about this (21), and what is “the time for restoring”?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  <w:t xml:space="preserve"> What other prophecies does Peter mention (22–23), and why?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more does Peter say (24)? What does he tell these people (25)?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  <w:t xml:space="preserve"> How can they inherit this covenant blessing (26)?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4"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Acts 13:27.</w:t>
      </w:r>
    </w:p>
  </w:footnote>
  <w:footnote w:id="6"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Cf. Isa.53:4–6,10–12.</w:t>
      </w:r>
    </w:p>
  </w:footnote>
  <w:footnote w:id="0"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Cf. Ex.3:6,15.</w:t>
      </w:r>
    </w:p>
  </w:footnote>
  <w:footnote w:id="1"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Cf. Isa.52:13.</w:t>
      </w:r>
    </w:p>
  </w:footnote>
  <w:footnote w:id="2"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Cf. Isa.42:1; 49:6; 53:11.</w:t>
      </w:r>
    </w:p>
  </w:footnote>
  <w:footnote w:id="3"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Cf. Isa.53:11; Zech.9:9.</w:t>
      </w:r>
    </w:p>
  </w:footnote>
  <w:footnote w:id="5">
    <w:p w:rsidR="00000000" w:rsidDel="00000000" w:rsidP="00000000" w:rsidRDefault="00000000" w:rsidRPr="00000000" w14:paraId="00000019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Cf. Ps.22; 69; Isa.52:14; 53.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Cf. Ps.51:9; Isa.43:25.</w:t>
      </w:r>
    </w:p>
  </w:footnote>
  <w:footnote w:id="8"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Cf. Isa.35:1–10; 65:17–25; Rev.21:1–7; 22:1–5.</w:t>
      </w:r>
    </w:p>
  </w:footnote>
  <w:footnote w:id="9"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Cf. Deut.18:15; Lev.23:29.</w:t>
      </w:r>
    </w:p>
  </w:footnote>
  <w:footnote w:id="10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Cf. Gen.12:3; 22:18.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